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الأولى-&gt;عناصر اللياقة الحركية ( الرشاقة، المرونة، الاتزان ، التوافق)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الأولى-&gt;التغير في معدل التنفس والتفسير المبسط له أثناء المجهود البدني
                <w:br/>
                ‾‾‾‾‾
                <w:br/>
                الوحدة الأولى-&gt;ملابس الأجواء الحارة في أثناء ممارسة النشاط البدني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الأولى-&gt;ملابس الأجواء الباردة في أثناء ممارسة النشاط البدني
                <w:br/>
                ‾‾‾‾‾
                <w:br/>
                الوحدة الأولى-&gt;أهمية الغذاء الصحي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الأولى-&gt;كيفية اختبار الغذاء الصحي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الثانية-&gt;الانزلاق الصحيح من الجري في خط مستقيم، خط متعرج، خط منحني
                <w:br/>
                ‾‾‾‾‾
                <w:br/>
                الوحدة الثانية-&gt;سحب المقاومات بطريقة صحيحة وآمنة وفعالة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الثانية-&gt;الوقوف من الجلوس التربيع والذراعان ممدوتان للأمام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الثانية-&gt;تمرير الكرة بطريقة صحيحة باليدين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الثالثة-&gt;الحجل بطريقة صحيحة إلى: الأمام، والخلف، والمتعرج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الثالثة-&gt;الدفع بطريقة صحيحة وآمنة وفعالة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الثالثة-&gt;الميزان الأمامي من الثبات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الرابعة-&gt;القفز قفزات سليمة لتجاوز ارتفاعات مختلفة بطريقة صحيحة وآمنة باستخدام: الجسم كله، اليدين والرجلين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الرابعة-&gt;القوس المعكوس  نصفا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الرابعة-&gt;تمرير الكرة بطريقة صحيحة  بيد واحدة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الأولى-&gt;كيفية اختبار الغذاء الصحيشر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الخامسة-&gt;رفع أثقال مناسبة بطريقة آمنة وصحيحة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الخامسة-&gt;ركل الكرة المتحركة بالقدم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