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3276"/>
        <w:gridCol w:w="2808"/>
        <w:gridCol w:w="3276"/>
      </w:tblGrid>
      <w:tr>
        <w:tc>
          <w:tcPr>
            <w:tcW w:type="dxa" w:w="3276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‏المملكة العربية السعودية</w:t>
            </w:r>
          </w:p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‏وزارة التعليم</w:t>
            </w:r>
          </w:p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‏إدارة تعليم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‏مدرسة: </w:t>
            </w:r>
          </w:p>
        </w:tc>
        <w:tc>
          <w:tcPr>
            <w:tcW w:type="dxa" w:w="2808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76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310"/>
              <w:gridCol w:w="1966"/>
            </w:tblGrid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‏المادة: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‏التربية الفنية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‏الاختبار: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‏اختبار الفترة الفصل الثاني 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‏الصف: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‏رابع ابتدائي 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‏الزمن: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‏٤٥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‏الفترة: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1404"/>
        <w:gridCol w:w="5616"/>
        <w:gridCol w:w="2340"/>
      </w:tblGrid>
      <w:tr>
        <w:tc>
          <w:tcPr>
            <w:tcW w:type="dxa" w:w="140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‏اسم الطالب</w:t>
            </w:r>
          </w:p>
        </w:tc>
        <w:tc>
          <w:tcPr>
            <w:tcW w:type="dxa" w:w="561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</w:r>
          </w:p>
        </w:tc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2340"/>
            </w:tblGrid>
            <w:tr>
              <w:trPr>
                <w:trHeight w:val="300" w:hRule="atLeast"/>
              </w:trPr>
              <w:tc>
                <w:tcPr>
                  <w:tcW w:type="dxa" w:w="234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234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‏٢٣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1: اختر الإجابة الصحيحة: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7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من الأسماء التالية أُطلق على فن الجرافيك في تسميته باللغة العربية؟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فنون النسيج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فنون العمارة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فنون الحفر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فنون الخزف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‏في أي دولة يقع مسجد (ذاتا) الذي يظهر فيه التكرار العكسي للزخارف الهندسية؟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الهند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باكستان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إندونيسيا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مصر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من الأسطح التالية يمكن استخدام الزخارف الهندسية عليها؟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الأسطح المنحنية فقط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الأسطح المستوية فقط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الأسطح الكروية فقط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كافة أنواع الأسطح المنحنية والكروية والمائلة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‏يُعرّف التماثل الكلي المتعاكس بأنه تكرار الوحدة الزخرفية في أوضاع مختلفة و ______ وضعها أو اتجاهها الأصلي.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تثبيت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نسخ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عكس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تصغير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‏كيف يتحقق "الاتزان التقليدي" في التكوين الفني؟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عندما تكون العناصر في النصف الأيمن غير مماثلة للنصف الأيسر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عندما تظهر العناصر بالجانب الأيمن بنفس المنظر بالجانب الأيسر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عندما يتم تكرار الكتل بشكل عشوائي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عندما لا يوجد مركز اهتمام في اللوحة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6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المقصود بـ "الطبيعة الصامتة" في مجال الرسم؟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رسم الحيوانات أثناء حركتها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رسم الأشكال الثابتة التي توضع أمام الرسام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رسم المناظر الطبيعية أثناء هبوب الرياح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رسم الأشخاص في الأماكن العامة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7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هو التأثير الفني الذي يحدثه التظليل (التغيير من الفاتح للغامق) على العناصر المرسومة؟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تبدو الأشكال مسطحة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تبدو الأشكال كأنها ذات أبعاد ثلاثية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تختفي ملامح الأشكال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تصبح الأشكال غير واضحة</w:t>
            </w:r>
          </w:p>
        </w:tc>
      </w:tr>
    </w:tbl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2: ضع علامة (✓) أو (✗) أمام العبارات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6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6739"/>
        <w:gridCol w:w="1872"/>
      </w:tblGrid>
      <w:t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#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‏العبارة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‏يساعد رسم الطبيعة الصامتة الفنان على التحكم في الإضاءة ومصدرها.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‏قيمة 'النظام' في التماثل الكلي نلاحظها عند تباعد الوحدات وعدم تراصها.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‏تاريخ فن الجرافيك حديث جداً ولم يعرفه الإنسان إلا في القرن الحالي.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‏اعتمد الفنان المسلم على العشوائية والفوضى في ملء فراغات جدران المساجد.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‏استخدم المسلمون التماثل الكلي في زخرفة المساحات الكبيرة مثل جدران المساجد والقباب.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6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‏اللوح الخشبي المطعم المذكور في الدرس صُنع في النصف الثاني من القرن العشرين.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3: صل بين العمودين: صل بين العمود (أ) والعمود (ب)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562"/>
        <w:gridCol w:w="3182"/>
        <w:gridCol w:w="1310"/>
        <w:gridCol w:w="4306"/>
      </w:tblGrid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4fd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#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4fd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‏العمود (أ)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9e6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‏العمود (ب)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‏التماثل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‏أحد قواعد الزخرفة ويعني تساوي الوحدات وتشابهها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‏التوازن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‏يحتوي على جدار محراب تظهر فيه الزخارف بتكرار عكسي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‏التكرار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‏الفترة الزمنية التي صنع فيها اللوح الخشبي المطعم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‏مسجد ذاتا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‏إعادة الوحدة الزخرفية عدة مرات لملء الفراغ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‏القرن العاشر الهجري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‏صفة تتحقق عندما تتوزع العناصر بشكل عادل ومريح للعين</w:t>
            </w:r>
          </w:p>
        </w:tc>
      </w:tr>
    </w:tbl>
    <w:p>
      <w:pPr>
        <w:bidi/>
        <w:spacing w:after="6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4: أكمل الفراغات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8611"/>
      </w:tblGrid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‏1. التماثل الكلي يُستخدم لملء فراغ ______ المختلفة وامتداد الأشكال.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‏2. القواعد الثلاث للزخرفة التي تم استنتاجها في الدرس هي التماثل والتوازن و ______.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‏3. يُطلق على فن الجرافيك في اللغة العربية أيضاً اسم الفنون ______.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‏4. تمثل الفنون الجرافيكية جوانب فنية و ______ هامة في مجالات الدعاية.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‏5. تنوع اتجاهات التكرار في الزخرفة يعطينا تنوعاً في حركة الخطوط والأشكال و ______.</w:t>
            </w:r>
          </w:p>
        </w:tc>
      </w:tr>
    </w:tbl>
    <w:p>
      <w:pPr>
        <w:bidi/>
        <w:spacing w:after="80"/>
        <w:jc w:val="center"/>
      </w:pPr>
    </w:p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666666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‏انتهت الأسئلة ... بالتوفيق</w:t>
            </w:r>
          </w:p>
        </w:tc>
      </w:tr>
    </w:tbl>
    <w:sectPr>
      <w:footerReference w:type="default" r:id="rId6"/>
      <w:pgSz w:w="11906" w:h="16838" w:orient="portrait"/>
      <w:pgMar w:top="500" w:right="500" w:bottom="600" w:left="500" w:header="708" w:footer="708" w:gutter="0"/>
      <w:pgBorders>
        <w:top w:val="single" w:color="000000" w:sz="12" w:space="24"/>
        <w:left w:val="single" w:color="000000" w:sz="12" w:space="24"/>
        <w:bottom w:val="single" w:color="000000" w:sz="12" w:space="24"/>
        <w:right w:val="single" w:color="000000" w:sz="12" w:space="24"/>
      </w:pgBorders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bidi/>
      <w:jc w:val="center"/>
    </w:pPr>
    <w:r>
      <w:rPr>
        <w:sz w:val="16"/>
        <w:szCs w:val="16"/>
        <w:rtl/>
        <w:rFonts w:ascii="Sakkal Majalla" w:cs="Sakkal Majalla" w:eastAsia="Sakkal Majalla" w:hAnsi="Sakkal Majalla"/>
      </w:rPr>
      <w:t xml:space="preserve">صفحة </w:t>
    </w:r>
    <w:r>
      <w:rPr>
        <w:sz w:val="16"/>
        <w:szCs w:val="16"/>
        <w:rtl/>
        <w:rFonts w:ascii="Sakkal Majalla" w:cs="Sakkal Majalla" w:eastAsia="Sakkal Majalla" w:hAnsi="Sakkal Majalla"/>
      </w:rPr>
      <w:fldChar w:fldCharType="begin"/>
      <w:instrText xml:space="preserve">PAGE</w:instrText>
      <w:fldChar w:fldCharType="separate"/>
      <w:fldChar w:fldCharType="end"/>
    </w:r>
    <w:r>
      <w:rPr>
        <w:sz w:val="16"/>
        <w:szCs w:val="16"/>
        <w:rtl/>
        <w:rFonts w:ascii="Sakkal Majalla" w:cs="Sakkal Majalla" w:eastAsia="Sakkal Majalla" w:hAnsi="Sakkal Majalla"/>
      </w:rPr>
      <w:t xml:space="preserve"> من </w:t>
    </w:r>
    <w:r>
      <w:rPr>
        <w:sz w:val="16"/>
        <w:szCs w:val="16"/>
        <w:rtl/>
        <w:rFonts w:ascii="Sakkal Majalla" w:cs="Sakkal Majalla" w:eastAsia="Sakkal Majalla" w:hAnsi="Sakkal Majalla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tl/>
        <w:rFonts w:ascii="Sakkal Majalla" w:cs="Sakkal Majalla" w:eastAsia="Sakkal Majalla" w:hAnsi="Sakkal Majalla"/>
      </w:rPr>
    </w:rPrDefault>
    <w:pPrDefault>
      <w:pPr>
        <w:bidi/>
        <w:jc w:val="center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b2bxqkcwyga_nbny37xdv.png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2026-02-25T19:34:23.956Z</dcterms:created>
  <dcterms:modified xsi:type="dcterms:W3CDTF">2026-02-25T19:34:23.956Z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