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 w:val="false"/>
                <w:bCs w:val="false"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Arial" w:cs="Arial" w:eastAsia="Arial" w:hAnsi="Arial"/>
              </w:rPr>
              <w:t xml:space="preserve">وزارة التعليم</w:t>
            </w:r>
          </w:p>
        </w:tc>
      </w:tr>
    </w:tbl>
    <w:p>
      <w:pPr>
        <w:spacing w:after="120"/>
      </w:pPr>
    </w:p>
    <w:p>
      <w:pPr>
        <w:bidi/>
        <w:spacing w:after="60"/>
        <w:jc w:val="center"/>
      </w:pPr>
      <w:r>
        <w:rPr>
          <w:b/>
          <w:bCs/>
          <w:color w:val="0D47A1"/>
          <w:sz w:val="48"/>
          <w:szCs w:val="48"/>
          <w:rtl/>
          <w:rFonts w:ascii="Arial" w:cs="Arial" w:eastAsia="Arial" w:hAnsi="Arial"/>
        </w:rPr>
        <w:t xml:space="preserve">توزيع المنهج</w:t>
      </w:r>
    </w:p>
    <w:p>
      <w:pPr>
        <w:bidi/>
        <w:spacing w:after="60"/>
        <w:jc w:val="center"/>
      </w:pPr>
      <w:r>
        <w:rPr>
          <w:b w:val="false"/>
          <w:bCs w:val="false"/>
          <w:color w:val="1976D2"/>
          <w:sz w:val="32"/>
          <w:szCs w:val="32"/>
          <w:rtl/>
          <w:rFonts w:ascii="Arial" w:cs="Arial" w:eastAsia="Arial" w:hAnsi="Arial"/>
        </w:rPr>
        <w:t xml:space="preserve">لمادة: العلوم</w:t>
      </w:r>
    </w:p>
    <w:p>
      <w:pPr>
        <w:spacing w:after="80"/>
      </w:pPr>
    </w:p>
    <w:tbl>
      <w:tblPr>
        <w:tblW w:type="pct" w:w="100%"/>
        <w:tblBorders>
          <w:top w:val="single" w:color="1976D2" w:sz="8"/>
          <w:left w:val="single" w:color="1976D2" w:sz="8"/>
          <w:bottom w:val="single" w:color="1976D2" w:sz="8"/>
          <w:right w:val="single" w:color="1976D2" w:sz="8"/>
          <w:insideH w:val="none"/>
          <w:insideV w:val="single" w:color="1976D2" w:sz="4"/>
        </w:tblBorders>
        <w:tblLayout w:type="fixed"/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للعام: ١٤٤٧هـ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الفصل: الدراسي الثاني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الصف: الصف الرابع الابتدائي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المادة: العلوم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0D47A1" w:sz="12"/>
          <w:left w:val="single" w:color="0D47A1" w:sz="12"/>
          <w:bottom w:val="single" w:color="0D47A1" w:sz="12"/>
          <w:right w:val="single" w:color="0D47A1" w:sz="12"/>
          <w:insideH w:val="single" w:color="64B5F6" w:sz="6"/>
          <w:insideV w:val="single" w:color="64B5F6" w:sz="6"/>
        </w:tblBorders>
        <w:tblLayout w:type="fixed"/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٣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٥-٩-١٤٤٧ إلى ٩-٩-١٤٤٧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النُظامُ الشّمسيّ والفضاءُ-&gt;النُظامُ الشّمسيّ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مراجعة الفصل السابع (النظام الشمسي والفضاء) وحل نموذج الاختبار (1)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قياس المادة وتغيرها-&gt;القياس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٢٧-٨-١٤٤٧ إلى ٢-٩-١٤٤٧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النُظامُ الشّمسيّ والفضاءُ-&gt;الأرض والشمس والقمر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النُظامُ الشّمسيّ والفضاءُ-&gt;النُظامُ الشّمسيّ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٢٠-٨-١٤٤٧ إلى ٢٤-٨-١٤٤٧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النُظامُ الشّمسيّ والفضاءُ-&gt;الأرض والشمس والقمر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١٣-٨-١٤٤٧ إلى ١٧-٨-١٤٤٧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موارد الأرض-&gt;الماء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مراجعة الفصل السادس (موارد الأرض) وحل نموذج الاختبار (1)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النُظامُ الشّمسيّ والفضاءُ-&gt;الأرض والشمس والقمر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٦-٨-١٤٤٧ إلى ١٠-٨-١٤٤٧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موارد الأرض-&gt;المعادن والصخور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موارد الأرض-&gt;الماء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٢٩-٧-١٤٤٧ إلى ٣-٨-١٤٤٧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موارد الأرض-&gt;المعادن والصخور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التهيئة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١١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١٠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٨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٧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٩-١١-١٤٤٧ إلى ١٣-١١-١٤٤٧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القوى -&gt;تغير الحركة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٢-١١-١٤٤٧ إلى ٦-١١-١٤٤٧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القوى -&gt;القوى والحركة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٢٤-١٠-١٤٤٧ إلى ٢٨-١٠-١٤٤٧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قياس المادة وتغيرها-&gt;المخاليط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مراجعة الفصل الثامن (قياس المادة وتغيرها) وحل نموذج الاختبار (1)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القوى -&gt;القوى والحركة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١٧-١٠-١٤٤٧ إلى ٢١-١٠-١٤٤٧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قياس المادة وتغيرها-&gt;كيف تتغير المادة؟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قياس المادة وتغيرها-&gt;المخاليط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١٠-١٠-١٤٤٧ إلى ١٤-١٠-١٤٤٧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قياس المادة وتغيرها-&gt;كيف تتغير المادة؟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١٢-٩-١٤٤٧ إلى ١٦-٩-١٤٤٧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قياس المادة وتغيرها-&gt;القياس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١٨ و ١٩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١٧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١٣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E8F5E9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١٨: من ٢٨-١٢-١٤٤٧ إلى ٣-١-١٤٤٨</w:t>
            </w:r>
          </w:p>
          <w:p>
            <w:pPr>
              <w:bidi/>
              <w:spacing w:after="80"/>
              <w:jc w:val="center"/>
            </w:pPr>
            <w:r>
              <w:rPr>
                <w:b/>
                <w:bCs/>
                <w:color w:val="2E7D32"/>
                <w:sz w:val="16"/>
                <w:szCs w:val="16"/>
                <w:rtl/>
                <w:rFonts w:ascii="Arial" w:cs="Arial" w:eastAsia="Arial" w:hAnsi="Arial"/>
              </w:rPr>
              <w:t xml:space="preserve">اختبارات شفهية وعملية</w:t>
            </w:r>
          </w:p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١٩: من ٦-١-١٤٤٨ إلى ١٠-١-١٤٤٨</w:t>
            </w:r>
          </w:p>
          <w:p>
            <w:pPr>
              <w:bidi/>
              <w:spacing/>
              <w:jc w:val="center"/>
            </w:pPr>
            <w:r>
              <w:rPr>
                <w:b/>
                <w:bCs/>
                <w:color w:val="C62828"/>
                <w:sz w:val="16"/>
                <w:szCs w:val="16"/>
                <w:rtl/>
                <w:rFonts w:ascii="Arial" w:cs="Arial" w:eastAsia="Arial" w:hAnsi="Arial"/>
              </w:rPr>
              <w:t xml:space="preserve">اختبارات نهائية</w:t>
            </w:r>
          </w:p>
        </w:tc>
        <w:tc>
          <w:tcPr>
            <w:tcW w:type="pct" w:w="16.66%"/>
            <w:shd w:fill="E8F5E9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٢١-١٢-١٤٤٧ إلى ٢٥-١٢-١٤٤٧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الطاقة-&gt;المغناطيسية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مراجعة الفصل العاشر (الطاقة) والاختبار النهائي للفصل الدراسي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١٤-١٢-١٤٤٧ إلى ١٨-١٢-١٤٤٧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الطاقة-&gt;المغناطيسية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٣٠-١١-١٤٤٧ إلى ٤-١٢-١٤٤٧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الطاقة-&gt;الكهرباء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٢٣-١١-١٤٤٧ إلى ٢٧-١١-١٤٤٧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الطاقة-&gt;الحرارة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الطاقة-&gt;الكهرباء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١٦-١١-١٤٤٧ إلى ٢٠-١١-١٤٤٧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القوى -&gt;تغير الحركة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مراجعة الفصل التاسع (القوى) وحل نموذج الاختبار (1)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الطاقة-&gt;الحرارة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Borders>
              <w:top w:val="none"/>
              <w:left w:val="none"/>
              <w:bottom w:val="none"/>
              <w:right w:val="single" w:color="FF8F00" w:sz="20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E65100"/>
                <w:sz w:val="20"/>
                <w:szCs w:val="20"/>
                <w:rtl/>
                <w:rFonts w:ascii="Arial" w:cs="Arial" w:eastAsia="Arial" w:hAnsi="Arial"/>
              </w:rPr>
              <w:t xml:space="preserve">الإجازات: </w:t>
            </w:r>
            <w:r>
              <w:rPr>
                <w:b w:val="false"/>
                <w:bCs w:val="false"/>
                <w:color w:val="000000"/>
                <w:sz w:val="18"/>
                <w:szCs w:val="18"/>
                <w:rtl/>
                <w:rFonts w:ascii="Arial" w:cs="Arial" w:eastAsia="Arial" w:hAnsi="Arial"/>
              </w:rPr>
              <w:t xml:space="preserve">١- يوم التأسيس ٩/٩/١٤٤٧هـ | ٢- إجازة عيد الفطر من ١٦/٩ إلى ٩/١٠/١٤٤٧هـ | ٣- إجازة عيد الأضحى من ٢٧/١١ إلى ١٣/١٢/١٤٤٧هـ | ٤- الاختبارات النهائية من ٦/١/١٤٤٨هـ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مدير/ة 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معلم/ة المادة: </w:t>
            </w:r>
          </w:p>
        </w:tc>
      </w:tr>
    </w:tbl>
    <w:sectPr>
      <w:pgSz w:w="16838" w:h="11906" w:orient="landscape"/>
      <w:pgMar w:top="400" w:right="400" w:bottom="300" w:left="4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2026-01-13T06:32:39.433Z</dcterms:created>
  <dcterms:modified xsi:type="dcterms:W3CDTF">2026-01-13T06:32:39.433Z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