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 w:val="false"/>
                <w:bCs w:val="false"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Arial" w:cs="Arial" w:eastAsia="Arial" w:hAnsi="Arial"/>
              </w:rPr>
              <w:t xml:space="preserve">وزارة التعليم</w:t>
            </w:r>
          </w:p>
        </w:tc>
      </w:tr>
    </w:tbl>
    <w:p>
      <w:pPr>
        <w:spacing w:after="120"/>
      </w:pPr>
    </w:p>
    <w:p>
      <w:pPr>
        <w:bidi/>
        <w:spacing w:after="60"/>
        <w:jc w:val="center"/>
      </w:pPr>
      <w:r>
        <w:rPr>
          <w:b/>
          <w:bCs/>
          <w:color w:val="0D47A1"/>
          <w:sz w:val="48"/>
          <w:szCs w:val="48"/>
          <w:rtl/>
          <w:rFonts w:ascii="Arial" w:cs="Arial" w:eastAsia="Arial" w:hAnsi="Arial"/>
        </w:rPr>
        <w:t xml:space="preserve">توزيع المنهج</w:t>
      </w:r>
    </w:p>
    <w:p>
      <w:pPr>
        <w:bidi/>
        <w:spacing w:after="60"/>
        <w:jc w:val="center"/>
      </w:pPr>
      <w:r>
        <w:rPr>
          <w:b w:val="false"/>
          <w:bCs w:val="false"/>
          <w:color w:val="1976D2"/>
          <w:sz w:val="32"/>
          <w:szCs w:val="32"/>
          <w:rtl/>
          <w:rFonts w:ascii="Arial" w:cs="Arial" w:eastAsia="Arial" w:hAnsi="Arial"/>
        </w:rPr>
        <w:t xml:space="preserve">لمادة: التربية الفنية</w:t>
      </w:r>
    </w:p>
    <w:p>
      <w:pPr>
        <w:spacing w:after="80"/>
      </w:pPr>
    </w:p>
    <w:tbl>
      <w:tblPr>
        <w:tblW w:type="pct" w:w="100%"/>
        <w:tblBorders>
          <w:top w:val="single" w:color="1976D2" w:sz="8"/>
          <w:left w:val="single" w:color="1976D2" w:sz="8"/>
          <w:bottom w:val="single" w:color="1976D2" w:sz="8"/>
          <w:right w:val="single" w:color="1976D2" w:sz="8"/>
          <w:insideH w:val="none"/>
          <w:insideV w:val="single" w:color="1976D2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للعام: ١٤٤٧هـ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الفصل: الدراسي الثاني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الصف: الصف الأول الابتدائي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المادة: التربية الفنية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0D47A1" w:sz="12"/>
          <w:left w:val="single" w:color="0D47A1" w:sz="12"/>
          <w:bottom w:val="single" w:color="0D47A1" w:sz="12"/>
          <w:right w:val="single" w:color="0D47A1" w:sz="12"/>
          <w:insideH w:val="single" w:color="64B5F6" w:sz="6"/>
          <w:insideV w:val="single" w:color="64B5F6" w:sz="6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٣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٥-٩-١٤٤٧ إلى ٩-٩-١٤٤٧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الزخرفة1-&gt;الزخرفة بالتكرار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٢٧-٨-١٤٤٧ إلى ٢-٩-١٤٤٧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تقييم ومراجعة شاملة لأعمال وحدة مجال الرسم وعرض اللوحات المميزة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٢٠-٨-١٤٤٧ إلى ٢٤-٨-١٤٤٧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الرسم1-&gt;الألوان في الطبيعة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١٣-٨-١٤٤٧ إلى ١٧-٨-١٤٤٧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الرسم1-&gt;أرسم قصتي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٦-٨-١٤٤٧ إلى ١٠-٨-١٤٤٧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الرسم1-&gt;عيني تتعرف على الملمس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٢٩-٧-١٤٤٧ إلى ٣-٨-١٤٤٧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الرسم1-&gt;كيف نرسم ؟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التهيئة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١١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١٠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٨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٧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٩-١١-١٤٤٧ إلى ١٣-١١-١٤٤٧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التشكيل المباشر بالخامات-&gt;من بلادي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٢-١١-١٤٤٧ إلى ٦-١١-١٤٤٧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نشاط جماعي: تكوين لوحة كبيرة باستخدام تقنيات الطباعة المختلفة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٢٤-١٠-١٤٤٧ إلى ٢٨-١٠-١٤٤٧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الطباعة1-&gt;اطبع اشكالاً ذات ملامس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١٧-١٠-١٤٤٧ إلى ٢١-١٠-١٤٤٧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الطباعة1-&gt;اطبع الخطوط بالأشكال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١٠-١٠-١٤٤٧ إلى ١٤-١٠-١٤٤٧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ورقة عمل تطبيقية للدمج بين التكرار والتبادل في الزخرفة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١٢-٩-١٤٤٧ إلى ١٦-٩-١٤٤٧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الزخرفة1-&gt;الزخرفة بالتبادل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١٨ و ١٩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١٧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١٣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E8F5E9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١٨: من ٢٨-١٢-١٤٤٧ إلى ٣-١-١٤٤٨</w:t>
            </w:r>
          </w:p>
          <w:p>
            <w:pPr>
              <w:bidi/>
              <w:spacing w:after="80"/>
              <w:jc w:val="center"/>
            </w:pPr>
            <w:r>
              <w:rPr>
                <w:b/>
                <w:bCs/>
                <w:color w:val="2E7D32"/>
                <w:sz w:val="16"/>
                <w:szCs w:val="16"/>
                <w:rtl/>
                <w:rFonts w:ascii="Arial" w:cs="Arial" w:eastAsia="Arial" w:hAnsi="Arial"/>
              </w:rPr>
              <w:t xml:space="preserve">اختبارات شفهية وعملية</w:t>
            </w:r>
          </w:p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١٩: من ٦-١-١٤٤٨ إلى ١٠-١-١٤٤٨</w:t>
            </w:r>
          </w:p>
          <w:p>
            <w:pPr>
              <w:bidi/>
              <w:spacing/>
              <w:jc w:val="center"/>
            </w:pPr>
            <w:r>
              <w:rPr>
                <w:b/>
                <w:bCs/>
                <w:color w:val="C62828"/>
                <w:sz w:val="16"/>
                <w:szCs w:val="16"/>
                <w:rtl/>
                <w:rFonts w:ascii="Arial" w:cs="Arial" w:eastAsia="Arial" w:hAnsi="Arial"/>
              </w:rPr>
              <w:t xml:space="preserve">اختبارات نهائية</w:t>
            </w:r>
          </w:p>
        </w:tc>
        <w:tc>
          <w:tcPr>
            <w:tcW w:type="pct" w:w="16.66%"/>
            <w:shd w:fill="E8F5E9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٢١-١٢-١٤٤٧ إلى ٢٥-١٢-١٤٤٧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معرض ختامي مصغر لعرض أعمال الطلاب الفنية وتقييمها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١٤-١٢-١٤٤٧ إلى ١٨-١٢-١٤٤٧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مراجعة عامة للمهارات العملية المكتسبة خلال الفصل الدراسي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٣٠-١١-١٤٤٧ إلى ٤-١٢-١٤٤٧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التشكيل المباشر بالخامات-&gt;العلب الكرتونية مفيدة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٢٣-١١-١٤٤٧ إلى ٢٧-١١-١٤٤٧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التشكيل المباشر بالخامات-&gt;اصنع أشكالًا من الطين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١٦-١١-١٤٤٧ إلى ٢٠-١١-١٤٤٧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التشكيل المباشر بالخامات-&gt;الطين مفيد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single" w:color="FF8F00" w:sz="20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E65100"/>
                <w:sz w:val="20"/>
                <w:szCs w:val="20"/>
                <w:rtl/>
                <w:rFonts w:ascii="Arial" w:cs="Arial" w:eastAsia="Arial" w:hAnsi="Arial"/>
              </w:rPr>
              <w:t xml:space="preserve">الإجازات: </w:t>
            </w:r>
            <w:r>
              <w:rPr>
                <w:b w:val="false"/>
                <w:bCs w:val="false"/>
                <w:color w:val="000000"/>
                <w:sz w:val="18"/>
                <w:szCs w:val="18"/>
                <w:rtl/>
                <w:rFonts w:ascii="Arial" w:cs="Arial" w:eastAsia="Arial" w:hAnsi="Arial"/>
              </w:rPr>
              <w:t xml:space="preserve"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مدير/ة 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معلم/ة المادة: </w:t>
            </w:r>
          </w:p>
        </w:tc>
      </w:tr>
    </w:tbl>
    <w:sectPr>
      <w:pgSz w:w="16838" w:h="11906" w:orient="landscape"/>
      <w:pgMar w:top="400" w:right="400" w:bottom="300" w:left="4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2026-01-12T03:47:18.739Z</dcterms:created>
  <dcterms:modified xsi:type="dcterms:W3CDTF">2026-01-12T03:47:18.739Z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