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CD" w:rsidRDefault="000D3F3E">
      <w:pPr>
        <w:rPr>
          <w:b/>
          <w:bCs/>
        </w:rPr>
      </w:pPr>
      <w:r>
        <w:rPr>
          <w:b/>
          <w:bCs/>
          <w:noProof/>
          <w:rtl/>
        </w:rPr>
        <w:drawing>
          <wp:inline distT="0" distB="0" distL="0" distR="0">
            <wp:extent cx="8898890" cy="684022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889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rtl/>
        </w:rPr>
        <w:br w:type="page"/>
      </w:r>
    </w:p>
    <w:tbl>
      <w:tblPr>
        <w:bidiVisual/>
        <w:tblW w:w="5078" w:type="pct"/>
        <w:jc w:val="center"/>
        <w:tblBorders>
          <w:top w:val="thinThickSmallGap" w:sz="24" w:space="0" w:color="5F497A"/>
          <w:left w:val="thickThinSmallGap" w:sz="24" w:space="0" w:color="5F497A"/>
          <w:bottom w:val="thickThinSmallGap" w:sz="24" w:space="0" w:color="5F497A"/>
          <w:right w:val="thinThickSmallGap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857"/>
        <w:gridCol w:w="2072"/>
        <w:gridCol w:w="2415"/>
        <w:gridCol w:w="8373"/>
        <w:gridCol w:w="1300"/>
      </w:tblGrid>
      <w:tr w:rsidR="003B4ECD">
        <w:trPr>
          <w:trHeight w:val="307"/>
          <w:jc w:val="center"/>
        </w:trPr>
        <w:tc>
          <w:tcPr>
            <w:tcW w:w="5000" w:type="pct"/>
            <w:gridSpan w:val="5"/>
            <w:tcBorders>
              <w:top w:val="thinThickSmallGap" w:sz="24" w:space="0" w:color="5F497A"/>
              <w:left w:val="thickThinSmallGap" w:sz="24" w:space="0" w:color="5F497A"/>
              <w:bottom w:val="single" w:sz="6" w:space="0" w:color="5F497A"/>
              <w:right w:val="thinThickSmallGap" w:sz="24" w:space="0" w:color="5F497A"/>
            </w:tcBorders>
            <w:shd w:val="clear" w:color="auto" w:fill="DAEEF3"/>
            <w:vAlign w:val="center"/>
            <w:hideMark/>
          </w:tcPr>
          <w:p w:rsidR="003B4ECD" w:rsidRDefault="0092624D">
            <w:pPr>
              <w:tabs>
                <w:tab w:val="left" w:pos="5558"/>
                <w:tab w:val="center" w:pos="7743"/>
              </w:tabs>
              <w:jc w:val="center"/>
              <w:rPr>
                <w:rFonts w:cs="Al-Samsam"/>
                <w:color w:val="FF6600"/>
                <w:sz w:val="34"/>
                <w:szCs w:val="34"/>
              </w:rPr>
            </w:pPr>
            <w:r>
              <w:rPr>
                <w:rFonts w:ascii="Tahoma" w:hAnsi="Tahoma" w:cs="Tahoma"/>
                <w:b/>
                <w:bCs/>
                <w:color w:val="002060"/>
                <w:rtl/>
              </w:rPr>
              <w:br w:type="page"/>
            </w:r>
            <w:r>
              <w:rPr>
                <w:b/>
                <w:bCs/>
                <w:color w:val="FF0000"/>
                <w:sz w:val="36"/>
                <w:szCs w:val="36"/>
                <w:rtl/>
              </w:rPr>
              <w:br w:type="page"/>
            </w:r>
            <w:r>
              <w:rPr>
                <w:rFonts w:ascii="Tahoma" w:hAnsi="Tahoma" w:cs="Tahoma"/>
                <w:b/>
                <w:bCs/>
                <w:color w:val="002060"/>
                <w:rtl/>
              </w:rPr>
              <w:br w:type="page"/>
            </w:r>
            <w:r>
              <w:rPr>
                <w:rFonts w:cs="Al-Samsam" w:hint="cs"/>
                <w:color w:val="000000"/>
                <w:sz w:val="34"/>
                <w:szCs w:val="34"/>
                <w:rtl/>
              </w:rPr>
              <w:t xml:space="preserve">توزيع منهج مادة </w:t>
            </w:r>
            <w:r>
              <w:rPr>
                <w:rFonts w:cs="Al-Samsam" w:hint="cs"/>
                <w:color w:val="FF0000"/>
                <w:sz w:val="34"/>
                <w:szCs w:val="34"/>
                <w:rtl/>
              </w:rPr>
              <w:t xml:space="preserve">القرآن الكريم (تجويد)     </w:t>
            </w:r>
            <w:r>
              <w:rPr>
                <w:rFonts w:cs="Al-Samsam" w:hint="cs"/>
                <w:color w:val="FF0000"/>
                <w:sz w:val="34"/>
                <w:szCs w:val="34"/>
                <w:rtl/>
                <w:lang w:bidi="ar-EG"/>
              </w:rPr>
              <w:t xml:space="preserve">  </w:t>
            </w:r>
            <w:r>
              <w:rPr>
                <w:rFonts w:cs="Al-Samsam" w:hint="cs"/>
                <w:color w:val="000000"/>
                <w:sz w:val="34"/>
                <w:szCs w:val="34"/>
                <w:rtl/>
              </w:rPr>
              <w:t xml:space="preserve"> للصف </w:t>
            </w:r>
            <w:r>
              <w:rPr>
                <w:rFonts w:cs="Al-Samsam" w:hint="cs"/>
                <w:color w:val="FF0000"/>
                <w:sz w:val="34"/>
                <w:szCs w:val="34"/>
                <w:rtl/>
              </w:rPr>
              <w:t>السادس الابتدائي</w:t>
            </w:r>
            <w:r>
              <w:rPr>
                <w:rFonts w:cs="Al-Samsam" w:hint="cs"/>
                <w:color w:val="000000"/>
                <w:sz w:val="34"/>
                <w:szCs w:val="34"/>
                <w:rtl/>
              </w:rPr>
              <w:t xml:space="preserve"> </w:t>
            </w:r>
            <w:r>
              <w:rPr>
                <w:rFonts w:cs="Al-Samsam" w:hint="cs"/>
                <w:color w:val="339966"/>
                <w:sz w:val="34"/>
                <w:szCs w:val="34"/>
                <w:rtl/>
                <w:lang w:bidi="ar-EG"/>
              </w:rPr>
              <w:t xml:space="preserve">        </w:t>
            </w:r>
            <w:r>
              <w:rPr>
                <w:rFonts w:cs="Al-Samsam" w:hint="cs"/>
                <w:color w:val="000000"/>
                <w:sz w:val="34"/>
                <w:szCs w:val="34"/>
                <w:rtl/>
              </w:rPr>
              <w:t xml:space="preserve">الفصل الدراسي </w:t>
            </w:r>
            <w:r>
              <w:rPr>
                <w:rFonts w:cs="Al-Samsam" w:hint="cs"/>
                <w:color w:val="FF0000"/>
                <w:sz w:val="34"/>
                <w:szCs w:val="34"/>
                <w:rtl/>
              </w:rPr>
              <w:t>الثاني</w:t>
            </w:r>
          </w:p>
        </w:tc>
      </w:tr>
      <w:tr w:rsidR="003B4ECD">
        <w:trPr>
          <w:trHeight w:val="312"/>
          <w:jc w:val="center"/>
        </w:trPr>
        <w:tc>
          <w:tcPr>
            <w:tcW w:w="285" w:type="pct"/>
            <w:vMerge w:val="restar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الأسبوع</w:t>
            </w:r>
          </w:p>
        </w:tc>
        <w:tc>
          <w:tcPr>
            <w:tcW w:w="1494" w:type="pct"/>
            <w:gridSpan w:val="2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التاريخ</w:t>
            </w:r>
          </w:p>
        </w:tc>
        <w:tc>
          <w:tcPr>
            <w:tcW w:w="2788" w:type="pct"/>
            <w:vMerge w:val="restar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الدروس</w:t>
            </w:r>
          </w:p>
        </w:tc>
        <w:tc>
          <w:tcPr>
            <w:tcW w:w="433" w:type="pct"/>
            <w:vMerge w:val="restar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ملاحظات</w:t>
            </w:r>
          </w:p>
        </w:tc>
      </w:tr>
      <w:tr w:rsidR="003B4ECD">
        <w:trPr>
          <w:trHeight w:val="95"/>
          <w:jc w:val="center"/>
        </w:trPr>
        <w:tc>
          <w:tcPr>
            <w:tcW w:w="0" w:type="auto"/>
            <w:vMerge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3B4ECD">
            <w:pPr>
              <w:bidi w:val="0"/>
              <w:rPr>
                <w:rFonts w:cs="Simplified Arabic"/>
                <w:b/>
                <w:bCs/>
                <w:color w:val="008000"/>
              </w:rPr>
            </w:pP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من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إلى</w:t>
            </w: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3B4ECD">
            <w:pPr>
              <w:bidi w:val="0"/>
              <w:rPr>
                <w:rFonts w:cs="Simplified Arabic"/>
                <w:b/>
                <w:bCs/>
                <w:color w:val="008000"/>
              </w:rPr>
            </w:pP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  <w:hideMark/>
          </w:tcPr>
          <w:p w:rsidR="003B4ECD" w:rsidRDefault="003B4ECD">
            <w:pPr>
              <w:bidi w:val="0"/>
              <w:rPr>
                <w:rFonts w:cs="Simplified Arabic"/>
                <w:b/>
                <w:bCs/>
                <w:color w:val="008000"/>
              </w:rPr>
            </w:pPr>
          </w:p>
        </w:tc>
      </w:tr>
      <w:tr w:rsidR="003B4ECD">
        <w:trPr>
          <w:trHeight w:val="448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24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0000FF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التفخيم والترقيق 1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ascii="Arial" w:hAnsi="Arial" w:cs="Simplified Arabic"/>
                <w:b/>
                <w:bCs/>
                <w:color w:val="FF0000"/>
              </w:rPr>
            </w:pPr>
          </w:p>
        </w:tc>
      </w:tr>
      <w:tr w:rsidR="003B4ECD">
        <w:trPr>
          <w:trHeight w:val="331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0000FF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التفخيم والترقيق 2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ascii="Arial" w:hAnsi="Arial" w:cs="Simplified Arabic"/>
                <w:b/>
                <w:bCs/>
                <w:color w:val="008080"/>
              </w:rPr>
            </w:pPr>
          </w:p>
        </w:tc>
      </w:tr>
      <w:tr w:rsidR="003B4ECD">
        <w:trPr>
          <w:trHeight w:val="231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0000FF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التفخيم والترقيق في الألف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cs="Monotype Koufi"/>
                <w:b/>
                <w:bCs/>
                <w:color w:val="008000"/>
              </w:rPr>
            </w:pPr>
          </w:p>
        </w:tc>
      </w:tr>
      <w:tr w:rsidR="003B4ECD">
        <w:trPr>
          <w:trHeight w:val="238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0000FF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التفخيم والترقيق في اللام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ascii="Arial" w:hAnsi="Arial" w:cs="Simplified Arabic"/>
                <w:b/>
                <w:bCs/>
                <w:color w:val="008080"/>
              </w:rPr>
            </w:pPr>
          </w:p>
        </w:tc>
      </w:tr>
      <w:tr w:rsidR="003B4ECD">
        <w:trPr>
          <w:trHeight w:val="256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111111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أحوال التفخيم والترقيق في الراء 1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cs="Monotype Koufi"/>
                <w:b/>
                <w:bCs/>
                <w:color w:val="008000"/>
              </w:rPr>
            </w:pPr>
          </w:p>
        </w:tc>
      </w:tr>
      <w:tr w:rsidR="003B4ECD">
        <w:trPr>
          <w:trHeight w:val="305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7B56C6">
              <w:rPr>
                <w:rFonts w:hint="cs"/>
                <w:b/>
                <w:bCs/>
                <w:sz w:val="26"/>
                <w:szCs w:val="26"/>
                <w:rtl/>
              </w:rPr>
              <w:t>الأحد 29/6/1441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7B56C6">
              <w:rPr>
                <w:rFonts w:hint="cs"/>
                <w:b/>
                <w:bCs/>
                <w:sz w:val="26"/>
                <w:szCs w:val="26"/>
                <w:rtl/>
              </w:rPr>
              <w:t>الخميس 3/7/1441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0000FF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 xml:space="preserve">أحوال التفخيم والترقيق في </w:t>
            </w: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الراء 2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ascii="Arial" w:hAnsi="Arial" w:cs="Simplified Arabic"/>
                <w:b/>
                <w:bCs/>
                <w:color w:val="008080"/>
              </w:rPr>
            </w:pPr>
          </w:p>
        </w:tc>
      </w:tr>
      <w:tr w:rsidR="003B4ECD">
        <w:trPr>
          <w:trHeight w:val="365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111111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التفخيم في الراء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cs="Monotype Koufi"/>
                <w:b/>
                <w:bCs/>
                <w:color w:val="008000"/>
              </w:rPr>
            </w:pPr>
          </w:p>
        </w:tc>
      </w:tr>
      <w:tr w:rsidR="003B4ECD">
        <w:trPr>
          <w:trHeight w:val="212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13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0000FF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جواز التفخيم والترقيق في الراء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cs="Monotype Koufi"/>
                <w:b/>
                <w:bCs/>
                <w:color w:val="008000"/>
              </w:rPr>
            </w:pPr>
          </w:p>
        </w:tc>
      </w:tr>
      <w:tr w:rsidR="003B4ECD">
        <w:trPr>
          <w:trHeight w:val="476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24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111111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القلقلة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cs="Monotype Koufi"/>
                <w:b/>
                <w:bCs/>
                <w:color w:val="008000"/>
              </w:rPr>
            </w:pPr>
          </w:p>
        </w:tc>
      </w:tr>
      <w:tr w:rsidR="003B4ECD">
        <w:trPr>
          <w:trHeight w:val="296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0000FF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مراتب القلقلة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ascii="Arial" w:hAnsi="Arial" w:cs="Simplified Arabic"/>
                <w:b/>
                <w:bCs/>
                <w:color w:val="008080"/>
              </w:rPr>
            </w:pPr>
          </w:p>
        </w:tc>
      </w:tr>
      <w:tr w:rsidR="003B4ECD">
        <w:trPr>
          <w:trHeight w:val="383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0000FF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أحكام مفردة في رواية حفص عن عاصم من طريق الشاطبية أثناء التلاوة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ascii="Arial" w:hAnsi="Arial" w:cs="Simplified Arabic"/>
                <w:b/>
                <w:bCs/>
                <w:color w:val="008080"/>
              </w:rPr>
            </w:pPr>
          </w:p>
        </w:tc>
      </w:tr>
      <w:tr w:rsidR="003B4ECD">
        <w:trPr>
          <w:trHeight w:val="347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0000FF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أحكام مفردة في رواية حفص عن عاصم من طريق الشاطبية أثناء التلاوة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ascii="Arial" w:hAnsi="Arial" w:cs="Simplified Arabic"/>
                <w:b/>
                <w:bCs/>
                <w:color w:val="008080"/>
              </w:rPr>
            </w:pPr>
          </w:p>
        </w:tc>
      </w:tr>
      <w:tr w:rsidR="003B4ECD">
        <w:trPr>
          <w:trHeight w:val="486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 w:rsidRPr="00B26F64">
              <w:rPr>
                <w:rFonts w:hint="cs"/>
                <w:b/>
                <w:bCs/>
                <w:rtl/>
              </w:rPr>
              <w:t>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23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0000FF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علامات الوقف في المصحف الشريف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ascii="Arial" w:hAnsi="Arial" w:cs="Simplified Arabic"/>
                <w:b/>
                <w:bCs/>
                <w:color w:val="008080"/>
              </w:rPr>
            </w:pPr>
          </w:p>
        </w:tc>
      </w:tr>
      <w:tr w:rsidR="003B4ECD">
        <w:trPr>
          <w:trHeight w:val="313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 w:rsidRPr="00B26F64">
              <w:rPr>
                <w:rFonts w:hint="cs"/>
                <w:b/>
                <w:bCs/>
                <w:rtl/>
              </w:rPr>
              <w:t>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111111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تابع علامات الوقف في المصحف الشريف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ascii="Arial" w:hAnsi="Arial" w:cs="Simplified Arabic"/>
                <w:b/>
                <w:bCs/>
                <w:color w:val="008080"/>
              </w:rPr>
            </w:pPr>
          </w:p>
        </w:tc>
      </w:tr>
      <w:tr w:rsidR="003B4ECD">
        <w:trPr>
          <w:trHeight w:val="357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15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111111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علامات الوقف في المصحف الشريف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ascii="Arial" w:hAnsi="Arial" w:cs="Simplified Arabic"/>
                <w:b/>
                <w:bCs/>
                <w:color w:val="008080"/>
              </w:rPr>
            </w:pPr>
          </w:p>
        </w:tc>
      </w:tr>
      <w:tr w:rsidR="003B4ECD">
        <w:trPr>
          <w:trHeight w:val="241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16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14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مراجعة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ascii="Arial" w:hAnsi="Arial" w:cs="Simplified Arabic"/>
                <w:b/>
                <w:bCs/>
                <w:color w:val="008080"/>
              </w:rPr>
            </w:pPr>
          </w:p>
        </w:tc>
      </w:tr>
      <w:tr w:rsidR="003B4ECD">
        <w:trPr>
          <w:trHeight w:val="241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rtl/>
              </w:rPr>
            </w:pPr>
            <w:r w:rsidRPr="009F1541">
              <w:rPr>
                <w:rFonts w:hint="cs"/>
                <w:b/>
                <w:bCs/>
                <w:color w:val="0070C0"/>
                <w:rtl/>
              </w:rPr>
              <w:t>17-18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3B4ECD" w:rsidRDefault="0092624D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اختبارات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ascii="Arial" w:hAnsi="Arial" w:cs="Simplified Arabic"/>
                <w:b/>
                <w:bCs/>
                <w:color w:val="008080"/>
              </w:rPr>
            </w:pPr>
          </w:p>
        </w:tc>
      </w:tr>
    </w:tbl>
    <w:p w:rsidR="003B4ECD" w:rsidRDefault="003B4ECD">
      <w:pPr>
        <w:rPr>
          <w:sz w:val="2"/>
          <w:szCs w:val="2"/>
          <w:rtl/>
        </w:rPr>
      </w:pPr>
    </w:p>
    <w:sectPr w:rsidR="003B4ECD" w:rsidSect="000D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567" w:left="1134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4D" w:rsidRDefault="0092624D" w:rsidP="000D3F3E">
      <w:r>
        <w:separator/>
      </w:r>
    </w:p>
  </w:endnote>
  <w:endnote w:type="continuationSeparator" w:id="0">
    <w:p w:rsidR="0092624D" w:rsidRDefault="0092624D" w:rsidP="000D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 2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Samsam">
    <w:altName w:val="Al-Samsam"/>
    <w:charset w:val="4E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3E" w:rsidRDefault="000D3F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3E" w:rsidRDefault="000D3F3E" w:rsidP="000D3F3E">
    <w:pPr>
      <w:pStyle w:val="a4"/>
      <w:ind w:left="-314"/>
    </w:pPr>
    <w:bookmarkStart w:id="0" w:name="_GoBack"/>
    <w:bookmarkEnd w:id="0"/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3E" w:rsidRDefault="000D3F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4D" w:rsidRDefault="0092624D" w:rsidP="000D3F3E">
      <w:r>
        <w:separator/>
      </w:r>
    </w:p>
  </w:footnote>
  <w:footnote w:type="continuationSeparator" w:id="0">
    <w:p w:rsidR="0092624D" w:rsidRDefault="0092624D" w:rsidP="000D3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3E" w:rsidRDefault="000D3F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3E" w:rsidRDefault="000D3F3E" w:rsidP="000D3F3E">
    <w:pPr>
      <w:pStyle w:val="a4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3E" w:rsidRDefault="000D3F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9C4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898A0184"/>
    <w:lvl w:ilvl="0" w:tplc="7CF65702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D5800A1C"/>
    <w:lvl w:ilvl="0" w:tplc="53D8DE76">
      <w:start w:val="1"/>
      <w:numFmt w:val="decimal"/>
      <w:lvlText w:val="%1."/>
      <w:lvlJc w:val="left"/>
      <w:pPr>
        <w:ind w:left="720" w:hanging="360"/>
      </w:pPr>
      <w:rPr>
        <w:rFonts w:hint="default"/>
        <w:color w:val="993366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3"/>
    <w:multiLevelType w:val="hybridMultilevel"/>
    <w:tmpl w:val="E2B83DB6"/>
    <w:lvl w:ilvl="0" w:tplc="01B6EEDC">
      <w:start w:val="1"/>
      <w:numFmt w:val="bullet"/>
      <w:lvlText w:val=""/>
      <w:lvlJc w:val="left"/>
      <w:pPr>
        <w:tabs>
          <w:tab w:val="left" w:pos="170"/>
        </w:tabs>
        <w:ind w:left="0" w:firstLine="0"/>
      </w:pPr>
      <w:rPr>
        <w:rFonts w:ascii="Wingdings" w:hAnsi="Wingdings" w:hint="cs"/>
        <w:lang w:bidi="ar-SA"/>
      </w:rPr>
    </w:lvl>
    <w:lvl w:ilvl="1" w:tplc="04090019">
      <w:start w:val="1"/>
      <w:numFmt w:val="bullet"/>
      <w:lvlText w:val=""/>
      <w:lvlJc w:val="left"/>
      <w:pPr>
        <w:tabs>
          <w:tab w:val="left" w:pos="1250"/>
        </w:tabs>
        <w:ind w:left="1080" w:firstLine="0"/>
      </w:pPr>
      <w:rPr>
        <w:rFonts w:ascii="Wingdings" w:hAnsi="Wingdings" w:hint="default"/>
        <w:color w:val="008000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4"/>
    <w:multiLevelType w:val="hybridMultilevel"/>
    <w:tmpl w:val="7086627C"/>
    <w:lvl w:ilvl="0" w:tplc="BF4C50F2">
      <w:start w:val="1"/>
      <w:numFmt w:val="bullet"/>
      <w:lvlText w:val=""/>
      <w:lvlJc w:val="left"/>
      <w:pPr>
        <w:tabs>
          <w:tab w:val="left" w:pos="170"/>
        </w:tabs>
        <w:ind w:left="0" w:firstLine="0"/>
      </w:pPr>
      <w:rPr>
        <w:rFonts w:ascii="Wingdings" w:hAnsi="Wingdings"/>
        <w:color w:val="0000FF"/>
        <w:sz w:val="28"/>
        <w:szCs w:val="28"/>
      </w:rPr>
    </w:lvl>
    <w:lvl w:ilvl="1" w:tplc="FBE29D92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04090005">
      <w:start w:val="1"/>
      <w:numFmt w:val="decimal"/>
      <w:lvlText w:val="%3-"/>
      <w:lvlJc w:val="left"/>
      <w:pPr>
        <w:tabs>
          <w:tab w:val="left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0000005"/>
    <w:multiLevelType w:val="hybridMultilevel"/>
    <w:tmpl w:val="3BE07EE2"/>
    <w:lvl w:ilvl="0" w:tplc="E2DEE894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1603"/>
        </w:tabs>
        <w:ind w:left="16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A328AE36"/>
    <w:lvl w:ilvl="0" w:tplc="03E278BA">
      <w:start w:val="1"/>
      <w:numFmt w:val="bullet"/>
      <w:lvlText w:val=""/>
      <w:lvlJc w:val="left"/>
      <w:pPr>
        <w:tabs>
          <w:tab w:val="left" w:pos="170"/>
        </w:tabs>
        <w:ind w:left="0" w:firstLine="0"/>
      </w:pPr>
      <w:rPr>
        <w:rFonts w:ascii="Wingdings" w:hAnsi="Wingdings" w:hint="default"/>
        <w:lang w:bidi="ar-EG"/>
      </w:rPr>
    </w:lvl>
    <w:lvl w:ilvl="1" w:tplc="04090019">
      <w:start w:val="1"/>
      <w:numFmt w:val="decimal"/>
      <w:lvlText w:val="%2-"/>
      <w:lvlJc w:val="left"/>
      <w:pPr>
        <w:tabs>
          <w:tab w:val="left" w:pos="1440"/>
        </w:tabs>
        <w:ind w:left="1440" w:hanging="360"/>
      </w:pPr>
      <w:rPr>
        <w:lang w:bidi="ar-EG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00000008"/>
    <w:multiLevelType w:val="hybridMultilevel"/>
    <w:tmpl w:val="F93E6802"/>
    <w:lvl w:ilvl="0" w:tplc="5F942B0E">
      <w:start w:val="1"/>
      <w:numFmt w:val="arabicAbjad"/>
      <w:lvlText w:val="(%1)"/>
      <w:lvlJc w:val="left"/>
      <w:pPr>
        <w:tabs>
          <w:tab w:val="left" w:pos="1588"/>
        </w:tabs>
        <w:ind w:left="1588" w:hanging="454"/>
      </w:pPr>
      <w:rPr>
        <w:rFonts w:cs="Simplified Arabic" w:hint="cs"/>
        <w:bCs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00000009"/>
    <w:multiLevelType w:val="hybridMultilevel"/>
    <w:tmpl w:val="E6388C66"/>
    <w:lvl w:ilvl="0" w:tplc="893AF47C">
      <w:numFmt w:val="bullet"/>
      <w:lvlText w:val=""/>
      <w:lvlJc w:val="left"/>
      <w:pPr>
        <w:ind w:left="720" w:hanging="360"/>
      </w:pPr>
      <w:rPr>
        <w:rFonts w:ascii="Wingdings 2" w:eastAsia="Times New Roman" w:hAnsi="Wingdings 2" w:cs="Traditional Arabic" w:hint="default"/>
        <w:color w:val="CC00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F5427728"/>
    <w:lvl w:ilvl="0" w:tplc="5F942B0E">
      <w:start w:val="1"/>
      <w:numFmt w:val="arabicAbjad"/>
      <w:lvlText w:val="(%1)"/>
      <w:lvlJc w:val="left"/>
      <w:pPr>
        <w:tabs>
          <w:tab w:val="left" w:pos="1588"/>
        </w:tabs>
        <w:ind w:left="1588" w:hanging="454"/>
      </w:pPr>
      <w:rPr>
        <w:rFonts w:cs="Simplified Arabic" w:hint="cs"/>
        <w:bCs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0000000B"/>
    <w:multiLevelType w:val="hybridMultilevel"/>
    <w:tmpl w:val="B072727C"/>
    <w:lvl w:ilvl="0" w:tplc="5C7A3724">
      <w:start w:val="1"/>
      <w:numFmt w:val="decimal"/>
      <w:lvlText w:val="%1."/>
      <w:lvlJc w:val="left"/>
      <w:pPr>
        <w:ind w:left="720" w:hanging="360"/>
      </w:pPr>
      <w:rPr>
        <w:rFonts w:hint="default"/>
        <w:color w:val="993366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0000000C"/>
    <w:multiLevelType w:val="hybridMultilevel"/>
    <w:tmpl w:val="0694C82A"/>
    <w:lvl w:ilvl="0" w:tplc="61988FEA">
      <w:start w:val="1"/>
      <w:numFmt w:val="bullet"/>
      <w:lvlText w:val=""/>
      <w:lvlJc w:val="left"/>
      <w:pPr>
        <w:tabs>
          <w:tab w:val="left" w:pos="170"/>
        </w:tabs>
        <w:ind w:left="0" w:firstLine="0"/>
      </w:pPr>
      <w:rPr>
        <w:rFonts w:ascii="Wingdings" w:hAnsi="Wingdings" w:hint="default"/>
        <w:color w:val="0000FF"/>
      </w:rPr>
    </w:lvl>
    <w:lvl w:ilvl="1" w:tplc="B684887A">
      <w:start w:val="1"/>
      <w:numFmt w:val="bullet"/>
      <w:lvlText w:val=""/>
      <w:lvlJc w:val="left"/>
      <w:pPr>
        <w:tabs>
          <w:tab w:val="left" w:pos="1250"/>
        </w:tabs>
        <w:ind w:left="1080" w:firstLine="0"/>
      </w:pPr>
      <w:rPr>
        <w:rFonts w:ascii="Wingdings" w:hAnsi="Wingdings" w:hint="cs"/>
        <w:color w:val="0000FF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4ECD"/>
    <w:rsid w:val="000D3F3E"/>
    <w:rsid w:val="003B4ECD"/>
    <w:rsid w:val="0092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270140"/>
  <w15:docId w15:val="{3C96A5E6-58C6-48CD-92C4-26F8A37C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</w:pPr>
    <w:rPr>
      <w:sz w:val="24"/>
      <w:szCs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lang w:bidi="ar-E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رأس الصفحة Char"/>
    <w:link w:val="a4"/>
    <w:rPr>
      <w:sz w:val="24"/>
      <w:szCs w:val="24"/>
      <w:lang w:val="en-US" w:eastAsia="en-US" w:bidi="ar-SA"/>
    </w:rPr>
  </w:style>
  <w:style w:type="paragraph" w:styleId="a4">
    <w:name w:val="head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rPr>
      <w:sz w:val="24"/>
      <w:szCs w:val="24"/>
      <w:lang w:val="en-US" w:eastAsia="en-US" w:bidi="ar-SA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a6"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customStyle="1" w:styleId="CharChar4">
    <w:name w:val="Char Char4"/>
    <w:rPr>
      <w:sz w:val="24"/>
      <w:szCs w:val="24"/>
      <w:lang w:val="en-US" w:eastAsia="en-US" w:bidi="ar-SA"/>
    </w:rPr>
  </w:style>
  <w:style w:type="character" w:customStyle="1" w:styleId="CharChar1">
    <w:name w:val="Char Char1"/>
    <w:rPr>
      <w:sz w:val="24"/>
      <w:szCs w:val="24"/>
      <w:lang w:val="en-US" w:eastAsia="en-US" w:bidi="ar-SA"/>
    </w:rPr>
  </w:style>
  <w:style w:type="paragraph" w:styleId="a7">
    <w:name w:val="Body Text"/>
    <w:basedOn w:val="a"/>
    <w:pPr>
      <w:widowControl w:val="0"/>
      <w:jc w:val="lowKashida"/>
    </w:pPr>
    <w:rPr>
      <w:rFonts w:cs="Traditional Arabic"/>
      <w:b/>
      <w:bCs/>
      <w:sz w:val="32"/>
      <w:szCs w:val="32"/>
    </w:rPr>
  </w:style>
  <w:style w:type="paragraph" w:styleId="a8">
    <w:name w:val="Subtitle"/>
    <w:basedOn w:val="a"/>
    <w:pPr>
      <w:ind w:left="-1192" w:right="-1276"/>
    </w:pPr>
    <w:rPr>
      <w:rFonts w:cs="Tahoma"/>
      <w:b/>
      <w:bCs/>
      <w:noProof/>
      <w:sz w:val="20"/>
      <w:szCs w:val="26"/>
      <w:lang w:eastAsia="ar-SA"/>
    </w:rPr>
  </w:style>
  <w:style w:type="paragraph" w:customStyle="1" w:styleId="CharChar2CharChar">
    <w:name w:val="Char Char2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185</Words>
  <Characters>1060</Characters>
  <Application>Microsoft Office Word</Application>
  <DocSecurity>0</DocSecurity>
  <Lines>8</Lines>
  <Paragraphs>2</Paragraphs>
  <ScaleCrop>false</ScaleCrop>
  <Company>Home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المادة</dc:title>
  <dc:creator>WindowsXp</dc:creator>
  <cp:lastModifiedBy>kmal</cp:lastModifiedBy>
  <cp:revision>29</cp:revision>
  <cp:lastPrinted>2014-01-30T18:09:00Z</cp:lastPrinted>
  <dcterms:created xsi:type="dcterms:W3CDTF">2007-03-02T08:41:00Z</dcterms:created>
  <dcterms:modified xsi:type="dcterms:W3CDTF">2019-12-22T18:55:00Z</dcterms:modified>
</cp:coreProperties>
</file>