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53" w:rsidRDefault="00A61821">
      <w:pPr>
        <w:rPr>
          <w:sz w:val="6"/>
          <w:szCs w:val="6"/>
        </w:rPr>
      </w:pPr>
      <w:r>
        <w:rPr>
          <w:noProof/>
          <w:sz w:val="6"/>
          <w:szCs w:val="6"/>
          <w:rtl/>
          <w:lang w:eastAsia="en-US"/>
        </w:rPr>
        <w:drawing>
          <wp:inline distT="0" distB="0" distL="0" distR="0">
            <wp:extent cx="9479915" cy="6505575"/>
            <wp:effectExtent l="0" t="0" r="698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91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"/>
          <w:szCs w:val="6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537"/>
        <w:gridCol w:w="1550"/>
        <w:gridCol w:w="835"/>
        <w:gridCol w:w="1540"/>
        <w:gridCol w:w="1553"/>
        <w:gridCol w:w="835"/>
        <w:gridCol w:w="1620"/>
        <w:gridCol w:w="1379"/>
        <w:gridCol w:w="835"/>
        <w:gridCol w:w="1656"/>
        <w:gridCol w:w="1745"/>
      </w:tblGrid>
      <w:tr w:rsidR="002C7053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توزيع منهج مادة    </w:t>
            </w: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(</w:t>
            </w: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تلاوة القرآن الكريم وتجويده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  للصف  </w:t>
            </w:r>
            <w:r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(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س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د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س الابتدائي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–   الفصل الدراسي </w:t>
            </w:r>
            <w:r w:rsidRPr="0009093D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الثاني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 </w:t>
            </w:r>
          </w:p>
        </w:tc>
      </w:tr>
      <w:tr w:rsidR="002C7053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C7053" w:rsidRDefault="002C7053">
            <w:pPr>
              <w:ind w:hanging="10"/>
              <w:jc w:val="center"/>
              <w:rPr>
                <w:rFonts w:ascii="Arial" w:hAnsi="Arial" w:cs="Arial"/>
                <w:color w:val="993366"/>
                <w:sz w:val="4"/>
                <w:szCs w:val="4"/>
              </w:rPr>
            </w:pPr>
          </w:p>
        </w:tc>
      </w:tr>
      <w:tr w:rsidR="002C7053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24/5/1441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28/5/1441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1/6/1441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5/6/1441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8/6/1441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12/6/1441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15/6/1441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19/6/1441</w:t>
            </w:r>
          </w:p>
        </w:tc>
      </w:tr>
      <w:tr w:rsidR="002C7053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36543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14-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فضائل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بعض سور القرآن الكريم 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14-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سورة سبأ من الآية (1) إلى الآية (14)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فضائل بعض 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آيات 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القرآن الكريم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سورة سبأ من الآية (15) إلى الآية (30)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 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57162B">
              <w:rPr>
                <w:b/>
                <w:bCs/>
                <w:sz w:val="22"/>
                <w:szCs w:val="22"/>
                <w:rtl/>
                <w:lang w:eastAsia="en-US"/>
              </w:rPr>
              <w:t xml:space="preserve">تفخيم لام لفظ الجلالة </w:t>
            </w:r>
            <w:proofErr w:type="gramStart"/>
            <w:r w:rsidRPr="0057162B">
              <w:rPr>
                <w:b/>
                <w:bCs/>
                <w:sz w:val="22"/>
                <w:szCs w:val="22"/>
                <w:rtl/>
                <w:lang w:eastAsia="en-US"/>
              </w:rPr>
              <w:t>( الله</w:t>
            </w:r>
            <w:proofErr w:type="gramEnd"/>
            <w:r w:rsidRPr="0057162B">
              <w:rPr>
                <w:b/>
                <w:bCs/>
                <w:sz w:val="22"/>
                <w:szCs w:val="22"/>
                <w:rtl/>
                <w:lang w:eastAsia="en-US"/>
              </w:rPr>
              <w:t xml:space="preserve"> ) وترقيق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ها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سبأ من الآية (31) إلى الآية (45)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17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Pr="0057162B">
              <w:rPr>
                <w:b/>
                <w:bCs/>
                <w:sz w:val="22"/>
                <w:szCs w:val="22"/>
                <w:rtl/>
                <w:lang w:eastAsia="en-US"/>
              </w:rPr>
              <w:t>تفخيم</w:t>
            </w:r>
            <w:proofErr w:type="gramEnd"/>
            <w:r w:rsidRPr="0057162B">
              <w:rPr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الراء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17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سبأ من الآية (46) إلى الآية (8) من سورة الأحزاب</w:t>
            </w:r>
          </w:p>
        </w:tc>
      </w:tr>
      <w:tr w:rsidR="002C7053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22/6/1441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3/7/1441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6/7/1441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10/7/1441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13/7/1441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17/7/1441</w:t>
            </w:r>
          </w:p>
        </w:tc>
      </w:tr>
      <w:tr w:rsidR="002C7053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18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 الحفـــظ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الملك من الآية (1) إلى الآية (19)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19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ترقيق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الراء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19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الأحزاب من الآية (9) إلى الآية (20)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20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أحكام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القلقلة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20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الأحزاب من الآية (21) إلى الآية (31)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jc w:val="center"/>
              <w:rPr>
                <w:b/>
                <w:bCs/>
                <w:color w:val="008000"/>
                <w:sz w:val="22"/>
                <w:szCs w:val="22"/>
                <w:rtl/>
                <w:lang w:eastAsia="en-US" w:bidi="ar-EG"/>
              </w:rPr>
            </w:pPr>
            <w:r w:rsidRPr="00193A9D">
              <w:rPr>
                <w:rFonts w:hint="cs"/>
                <w:b/>
                <w:bCs/>
                <w:color w:val="008000"/>
                <w:sz w:val="22"/>
                <w:szCs w:val="22"/>
                <w:rtl/>
                <w:lang w:eastAsia="en-US" w:bidi="ar-EG"/>
              </w:rPr>
              <w:t>اختبار الفترة الثالثة</w:t>
            </w:r>
          </w:p>
        </w:tc>
      </w:tr>
      <w:tr w:rsidR="002C7053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2C7053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21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Pr="009A620C">
              <w:rPr>
                <w:b/>
                <w:bCs/>
                <w:sz w:val="22"/>
                <w:szCs w:val="22"/>
                <w:rtl/>
                <w:lang w:eastAsia="en-US"/>
              </w:rPr>
              <w:t>كيفية</w:t>
            </w:r>
            <w:proofErr w:type="gramEnd"/>
            <w:r w:rsidRPr="009A620C">
              <w:rPr>
                <w:b/>
                <w:bCs/>
                <w:sz w:val="22"/>
                <w:szCs w:val="22"/>
                <w:rtl/>
                <w:lang w:eastAsia="en-US"/>
              </w:rPr>
              <w:t xml:space="preserve"> قراءة بعض الكلمات القرآنية المكتوبة بالرسم العثماني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21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الأحزاب من الآية (32) إلى الآية (40)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22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Pr="009A620C">
              <w:rPr>
                <w:b/>
                <w:bCs/>
                <w:sz w:val="22"/>
                <w:szCs w:val="22"/>
                <w:rtl/>
                <w:lang w:eastAsia="en-US"/>
              </w:rPr>
              <w:t>بعض</w:t>
            </w:r>
            <w:proofErr w:type="gramEnd"/>
            <w:r w:rsidRPr="009A620C">
              <w:rPr>
                <w:b/>
                <w:bCs/>
                <w:sz w:val="22"/>
                <w:szCs w:val="22"/>
                <w:rtl/>
                <w:lang w:eastAsia="en-US"/>
              </w:rPr>
              <w:t xml:space="preserve"> الأخطاء الشائعة في تلاوة القرآن الكريم   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22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الأحزاب من الآية (41) إلى الآية (52)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23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 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تجويد سورة الفاتحة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23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الأحزاب من الآية (53) إلى الآية (68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24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 الحفـــظ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الملك من الآية (20) إلى نهاية السورة</w:t>
            </w:r>
          </w:p>
        </w:tc>
      </w:tr>
      <w:tr w:rsidR="002C7053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2C7053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تجويد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سورة الفاتحة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من الآية (69) من سورة الأحزاب إلى الآية (14) من سورة السجدة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علامات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الوقف في المصحف الشريف</w:t>
            </w:r>
          </w:p>
          <w:p w:rsidR="002C7053" w:rsidRDefault="00666F1B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السجدة من الآية (15) إلى نهاية السورة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ind w:left="144"/>
              <w:jc w:val="center"/>
              <w:rPr>
                <w:b/>
                <w:bCs/>
                <w:color w:val="008000"/>
                <w:sz w:val="22"/>
                <w:szCs w:val="22"/>
                <w:lang w:eastAsia="en-US" w:bidi="ar-EG"/>
              </w:rPr>
            </w:pPr>
            <w:r w:rsidRPr="00193A9D">
              <w:rPr>
                <w:rFonts w:hint="cs"/>
                <w:b/>
                <w:bCs/>
                <w:color w:val="008000"/>
                <w:sz w:val="22"/>
                <w:szCs w:val="22"/>
                <w:rtl/>
                <w:lang w:eastAsia="en-US" w:bidi="ar-EG"/>
              </w:rPr>
              <w:t>اختبار الفترة الرابعة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sz w:val="30"/>
                <w:szCs w:val="30"/>
                <w:rtl/>
              </w:rPr>
              <w:t>مراجعة عامة</w:t>
            </w:r>
          </w:p>
        </w:tc>
      </w:tr>
      <w:tr w:rsidR="002C7053">
        <w:trPr>
          <w:trHeight w:val="506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00D14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2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09093D">
              <w:rPr>
                <w:rFonts w:ascii="Arial" w:hAnsi="Arial" w:cs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0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73"/>
              <w:gridCol w:w="2980"/>
              <w:gridCol w:w="2979"/>
            </w:tblGrid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2C7053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7053" w:rsidRDefault="00666F1B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2C7053" w:rsidRDefault="002C7053">
            <w:pPr>
              <w:spacing w:line="216" w:lineRule="auto"/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  <w:tr w:rsidR="002C7053">
        <w:trPr>
          <w:trHeight w:val="886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2C7053" w:rsidRDefault="00666F1B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 w:rsidRPr="0009093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للطالبات غير المتقنات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2C7053" w:rsidRDefault="002C7053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350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C7053" w:rsidRDefault="002C7053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</w:tbl>
    <w:p w:rsidR="002C7053" w:rsidRDefault="002C7053">
      <w:pPr>
        <w:rPr>
          <w:rtl/>
        </w:rPr>
      </w:pPr>
      <w:bookmarkStart w:id="0" w:name="_GoBack"/>
      <w:bookmarkEnd w:id="0"/>
    </w:p>
    <w:sectPr w:rsidR="002C7053" w:rsidSect="00A61821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1B" w:rsidRDefault="00666F1B">
      <w:r>
        <w:separator/>
      </w:r>
    </w:p>
  </w:endnote>
  <w:endnote w:type="continuationSeparator" w:id="0">
    <w:p w:rsidR="00666F1B" w:rsidRDefault="006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abic Transparent"/>
    <w:charset w:val="B2"/>
    <w:family w:val="auto"/>
    <w:pitch w:val="variable"/>
    <w:sig w:usb0="20002A87" w:usb1="00000000" w:usb2="00000000" w:usb3="00000000" w:csb0="0000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21" w:rsidRDefault="00A61821" w:rsidP="00A61821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1B" w:rsidRDefault="00666F1B">
      <w:r>
        <w:separator/>
      </w:r>
    </w:p>
  </w:footnote>
  <w:footnote w:type="continuationSeparator" w:id="0">
    <w:p w:rsidR="00666F1B" w:rsidRDefault="0066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53" w:rsidRDefault="00666F1B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C7053" w:rsidRDefault="002C70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53" w:rsidRDefault="002C7053">
    <w:pPr>
      <w:pStyle w:val="a3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21" w:rsidRDefault="00A61821" w:rsidP="00A61821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BCE98DE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736E306"/>
    <w:lvl w:ilvl="0" w:tplc="F83C9E88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02AD25C"/>
    <w:lvl w:ilvl="0" w:tplc="B1F8FF52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9E8A542"/>
    <w:lvl w:ilvl="0" w:tplc="6AFCE74A">
      <w:start w:val="1"/>
      <w:numFmt w:val="bullet"/>
      <w:lvlText w:val="o"/>
      <w:lvlJc w:val="left"/>
      <w:pPr>
        <w:tabs>
          <w:tab w:val="left" w:pos="1603"/>
        </w:tabs>
        <w:ind w:left="1603" w:hanging="360"/>
      </w:pPr>
      <w:rPr>
        <w:rFonts w:ascii="Courier New" w:hAnsi="Courier New" w:cs="Courier New" w:hint="default"/>
        <w:bCs/>
        <w:iCs w:val="0"/>
        <w:color w:val="000000"/>
        <w:szCs w:val="24"/>
      </w:rPr>
    </w:lvl>
    <w:lvl w:ilvl="1" w:tplc="09BA7E32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cs="Arial" w:hint="default"/>
        <w:color w:val="0000FF"/>
      </w:rPr>
    </w:lvl>
    <w:lvl w:ilvl="2" w:tplc="3DFECA50">
      <w:start w:val="1"/>
      <w:numFmt w:val="bullet"/>
      <w:lvlText w:val="ﺲ"/>
      <w:lvlJc w:val="left"/>
      <w:pPr>
        <w:tabs>
          <w:tab w:val="left" w:pos="2084"/>
        </w:tabs>
        <w:ind w:left="2084" w:hanging="284"/>
      </w:pPr>
      <w:rPr>
        <w:rFonts w:ascii="Arial" w:hAnsi="Arial" w:hint="default"/>
        <w:bCs/>
        <w:iCs w:val="0"/>
        <w:color w:val="FF0000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436022DE"/>
    <w:lvl w:ilvl="0" w:tplc="4E2A1B5C">
      <w:start w:val="1"/>
      <w:numFmt w:val="bullet"/>
      <w:lvlText w:val="ﺱ"/>
      <w:lvlJc w:val="left"/>
      <w:pPr>
        <w:ind w:left="360" w:hanging="360"/>
      </w:pPr>
      <w:rPr>
        <w:rFonts w:ascii="Traditional Arabic" w:hAnsi="Traditional Arabic" w:cs="Traditional Arabic" w:hint="default"/>
        <w:b/>
        <w:bCs/>
        <w:i w:val="0"/>
        <w:iCs w:val="0"/>
        <w:color w:val="008000"/>
        <w:sz w:val="32"/>
        <w:szCs w:val="32"/>
      </w:rPr>
    </w:lvl>
    <w:lvl w:ilvl="1" w:tplc="5CA4956A">
      <w:start w:val="1"/>
      <w:numFmt w:val="bullet"/>
      <w:lvlText w:val="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  <w:bCs/>
        <w:i w:val="0"/>
        <w:iCs w:val="0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C294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7053"/>
    <w:rsid w:val="002C7053"/>
    <w:rsid w:val="00666F1B"/>
    <w:rsid w:val="00A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D696DC"/>
  <w15:docId w15:val="{BEAB44E2-7F04-434E-9B58-DBFB3DB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sz w:val="28"/>
      <w:szCs w:val="28"/>
      <w:lang w:val="en-US" w:eastAsia="ar-SA" w:bidi="ar-SA"/>
    </w:rPr>
  </w:style>
  <w:style w:type="character" w:customStyle="1" w:styleId="Char0">
    <w:name w:val="تذييل الصفحة Char"/>
    <w:link w:val="a5"/>
    <w:rPr>
      <w:sz w:val="24"/>
      <w:szCs w:val="24"/>
      <w:lang w:val="en-US" w:eastAsia="ar-SA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6">
    <w:name w:val="Subtitle"/>
    <w:basedOn w:val="a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Pr>
      <w:rFonts w:ascii="Arial" w:hAnsi="Arial" w:cs="Arial"/>
      <w:b/>
      <w:bCs/>
      <w:sz w:val="28"/>
      <w:szCs w:val="28"/>
    </w:rPr>
  </w:style>
  <w:style w:type="table" w:styleId="a8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CharChar3">
    <w:name w:val="Char Char3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9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basedOn w:val="a"/>
    <w:pPr>
      <w:ind w:left="720"/>
    </w:pPr>
  </w:style>
  <w:style w:type="paragraph" w:styleId="ac">
    <w:name w:val="Normal (Web)"/>
    <w:basedOn w:val="a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CharChar5">
    <w:name w:val="Char Char5"/>
    <w:basedOn w:val="a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  <w:lang w:eastAsia="en-US"/>
    </w:rPr>
  </w:style>
  <w:style w:type="table" w:styleId="10">
    <w:name w:val="Table Web 1"/>
    <w:basedOn w:val="a1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50">
    <w:name w:val="Char Char5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link w:val="a3"/>
    <w:rsid w:val="00A618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الدرس</dc:title>
  <dc:creator>Saad Faheem</dc:creator>
  <cp:lastModifiedBy>kmal</cp:lastModifiedBy>
  <cp:revision>141</cp:revision>
  <cp:lastPrinted>2015-08-31T15:04:00Z</cp:lastPrinted>
  <dcterms:created xsi:type="dcterms:W3CDTF">2019-12-08T11:03:00Z</dcterms:created>
  <dcterms:modified xsi:type="dcterms:W3CDTF">2019-12-22T19:12:00Z</dcterms:modified>
</cp:coreProperties>
</file>